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D4F" w:rsidRDefault="00FC2D4F" w:rsidP="00FC2D4F">
      <w:pPr>
        <w:pStyle w:val="a5"/>
        <w:jc w:val="center"/>
        <w:rPr>
          <w:rFonts w:hAnsi="宋体" w:cs="宋体"/>
          <w:b/>
          <w:sz w:val="32"/>
          <w:szCs w:val="32"/>
        </w:rPr>
      </w:pPr>
      <w:bookmarkStart w:id="0" w:name="_GoBack"/>
      <w:bookmarkEnd w:id="0"/>
    </w:p>
    <w:p w:rsidR="00FC2D4F" w:rsidRPr="00FC2D4F" w:rsidRDefault="00FC2D4F" w:rsidP="00FC2D4F">
      <w:pPr>
        <w:pStyle w:val="a5"/>
        <w:jc w:val="center"/>
        <w:rPr>
          <w:rFonts w:ascii="方正大标宋简体" w:eastAsia="方正大标宋简体" w:hAnsi="宋体" w:cs="宋体"/>
          <w:sz w:val="44"/>
          <w:szCs w:val="32"/>
        </w:rPr>
      </w:pPr>
      <w:r w:rsidRPr="00FC2D4F">
        <w:rPr>
          <w:rFonts w:ascii="方正大标宋简体" w:eastAsia="方正大标宋简体" w:hAnsi="宋体" w:cs="宋体" w:hint="eastAsia"/>
          <w:sz w:val="44"/>
          <w:szCs w:val="32"/>
        </w:rPr>
        <w:t>中华人民共和国契税暂行条例</w:t>
      </w:r>
    </w:p>
    <w:p w:rsidR="00FC2D4F" w:rsidRPr="008F5CAC" w:rsidRDefault="00FC2D4F" w:rsidP="00FC2D4F">
      <w:pPr>
        <w:pStyle w:val="a5"/>
        <w:jc w:val="center"/>
        <w:rPr>
          <w:rFonts w:hAnsi="宋体" w:cs="宋体"/>
        </w:rPr>
      </w:pPr>
      <w:r w:rsidRPr="008F5CAC">
        <w:rPr>
          <w:rFonts w:hAnsi="宋体" w:cs="宋体" w:hint="eastAsia"/>
        </w:rPr>
        <w:t>（1997年４月23日国务院第５５次常务会议通过，1997年10月1日起施行）</w:t>
      </w:r>
    </w:p>
    <w:p w:rsidR="00FC2D4F" w:rsidRPr="008F5CAC" w:rsidRDefault="00FC2D4F" w:rsidP="00FC2D4F">
      <w:pPr>
        <w:pStyle w:val="a5"/>
        <w:rPr>
          <w:rFonts w:hAnsi="宋体" w:cs="宋体"/>
        </w:rPr>
      </w:pPr>
    </w:p>
    <w:p w:rsidR="00FC2D4F" w:rsidRPr="00FC2D4F" w:rsidRDefault="00FC2D4F" w:rsidP="00FC2D4F">
      <w:pPr>
        <w:pStyle w:val="a5"/>
        <w:spacing w:line="400" w:lineRule="exact"/>
        <w:rPr>
          <w:rFonts w:hAnsi="宋体" w:cs="宋体"/>
          <w:sz w:val="24"/>
        </w:rPr>
      </w:pPr>
      <w:r w:rsidRPr="008F5CAC">
        <w:rPr>
          <w:rFonts w:hAnsi="宋体" w:cs="宋体" w:hint="eastAsia"/>
        </w:rPr>
        <w:t xml:space="preserve">   </w:t>
      </w:r>
      <w:r w:rsidRPr="00FC2D4F">
        <w:rPr>
          <w:rFonts w:hAnsi="宋体" w:cs="宋体" w:hint="eastAsia"/>
          <w:sz w:val="24"/>
        </w:rPr>
        <w:t xml:space="preserve"> </w:t>
      </w:r>
      <w:r w:rsidRPr="00FC2D4F">
        <w:rPr>
          <w:rFonts w:eastAsia="黑体" w:hAnsi="宋体" w:cs="宋体" w:hint="eastAsia"/>
          <w:sz w:val="24"/>
        </w:rPr>
        <w:t>第一条</w:t>
      </w:r>
      <w:r w:rsidRPr="00FC2D4F">
        <w:rPr>
          <w:rFonts w:hAnsi="宋体" w:cs="宋体" w:hint="eastAsia"/>
          <w:sz w:val="24"/>
        </w:rPr>
        <w:t xml:space="preserve">  在中华人民共和国境内转移土地、房屋权属，承受的单位和个人为契税的纳税人，应当依照本条例的规定缴纳契税。</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第二条</w:t>
      </w:r>
      <w:r w:rsidRPr="00FC2D4F">
        <w:rPr>
          <w:rFonts w:hAnsi="宋体" w:cs="宋体" w:hint="eastAsia"/>
          <w:sz w:val="24"/>
        </w:rPr>
        <w:t xml:space="preserve">  本条例所称转移土地、房屋权属是指下列行为：</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(一)国有土地使用权出让；</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(二)土地使用权转让，包括出售、赠与和交换；</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(三)房屋买卖；</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(四)房屋赠与；</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(五)房屋交换。</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前款第二项土地使用权转让，不包括农村集体土地承包经营权的转移。</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第三条</w:t>
      </w:r>
      <w:r w:rsidRPr="00FC2D4F">
        <w:rPr>
          <w:rFonts w:hAnsi="宋体" w:cs="宋体" w:hint="eastAsia"/>
          <w:sz w:val="24"/>
        </w:rPr>
        <w:t xml:space="preserve">  契税税率为３—５％。</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契税的适用税率，由省、自治区、直辖市人民政府在前款规定的幅度内按照本地区的实际情况确定，并报财政部和国家税务总局备案。</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第四条</w:t>
      </w:r>
      <w:r w:rsidRPr="00FC2D4F">
        <w:rPr>
          <w:rFonts w:hAnsi="宋体" w:cs="宋体" w:hint="eastAsia"/>
          <w:sz w:val="24"/>
        </w:rPr>
        <w:t xml:space="preserve">  契税的计税依据：</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(一)国有土地使用权出让、土地使用权出售、房屋买卖，为成交价格；</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(二)土地使用权赠与、房屋赠与，由征收机关参照土地使用权出售、房屋买卖的市场价格核定；</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(三)土地使用权交换、房屋交换，为所交换的土地使用权、房屋的价格的差额。</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前款成交价格明显低于市场价格并且无正当理由的，或者所交换土地使用权、房屋的价格的差额明显不合理并且无正当理由的，由征收机关参照市场价格核定。</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第五条</w:t>
      </w:r>
      <w:r w:rsidRPr="00FC2D4F">
        <w:rPr>
          <w:rFonts w:hAnsi="宋体" w:cs="宋体" w:hint="eastAsia"/>
          <w:sz w:val="24"/>
        </w:rPr>
        <w:t xml:space="preserve">  契税应纳税额，依照本条例</w:t>
      </w:r>
      <w:r w:rsidRPr="00FC2D4F">
        <w:rPr>
          <w:rFonts w:eastAsia="黑体" w:hAnsi="宋体" w:cs="宋体" w:hint="eastAsia"/>
          <w:sz w:val="24"/>
        </w:rPr>
        <w:t>第三条</w:t>
      </w:r>
      <w:r w:rsidRPr="00FC2D4F">
        <w:rPr>
          <w:rFonts w:hAnsi="宋体" w:cs="宋体" w:hint="eastAsia"/>
          <w:sz w:val="24"/>
        </w:rPr>
        <w:t>规定的税率和</w:t>
      </w:r>
      <w:r w:rsidRPr="00FC2D4F">
        <w:rPr>
          <w:rFonts w:eastAsia="黑体" w:hAnsi="宋体" w:cs="宋体" w:hint="eastAsia"/>
          <w:sz w:val="24"/>
        </w:rPr>
        <w:t>第四条</w:t>
      </w:r>
      <w:r w:rsidRPr="00FC2D4F">
        <w:rPr>
          <w:rFonts w:hAnsi="宋体" w:cs="宋体" w:hint="eastAsia"/>
          <w:sz w:val="24"/>
        </w:rPr>
        <w:t>规定的计税依据计算征收。应纳税额计算公式：</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应纳税额＝计税依据×税率</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应纳税额以人民币计算。转移土地、房屋权属以外汇结算的，按照纳税义务发生之日中国人民银行公布的人民币市场汇率中间价折合成人民币计算。</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第六条</w:t>
      </w:r>
      <w:r w:rsidRPr="00FC2D4F">
        <w:rPr>
          <w:rFonts w:hAnsi="宋体" w:cs="宋体" w:hint="eastAsia"/>
          <w:sz w:val="24"/>
        </w:rPr>
        <w:t xml:space="preserve">  有下列情形之一的，减征或者免征契税：</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(一)国家机关、事业单位、社会团体、军事单位承受土地、房屋用于办公、教学、医疗、科研和军事设施的，免征；</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(二)城镇职工按规定第一次购买公有住房的，免征；</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(三)因不可抗力灭失住房而重新购买住房的，酌情准予减征或者免征；</w:t>
      </w:r>
    </w:p>
    <w:p w:rsidR="00FC2D4F" w:rsidRPr="00FC2D4F" w:rsidRDefault="00FC2D4F" w:rsidP="00FC2D4F">
      <w:pPr>
        <w:pStyle w:val="a5"/>
        <w:spacing w:line="400" w:lineRule="exact"/>
        <w:rPr>
          <w:rFonts w:hAnsi="宋体" w:cs="宋体"/>
          <w:sz w:val="24"/>
        </w:rPr>
      </w:pPr>
      <w:r w:rsidRPr="00FC2D4F">
        <w:rPr>
          <w:rFonts w:hAnsi="宋体" w:cs="宋体" w:hint="eastAsia"/>
          <w:sz w:val="24"/>
        </w:rPr>
        <w:lastRenderedPageBreak/>
        <w:t xml:space="preserve">    (四)财政部规定的其他减征、免征契税的项目。</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第七条</w:t>
      </w:r>
      <w:r w:rsidRPr="00FC2D4F">
        <w:rPr>
          <w:rFonts w:hAnsi="宋体" w:cs="宋体" w:hint="eastAsia"/>
          <w:sz w:val="24"/>
        </w:rPr>
        <w:t xml:space="preserve">  经批准减征、免征契税的纳税人改变有关土地、房屋的用途，不再属于本条例第六条规定的减征、免征契税范围的，应当补缴已经减征、免征的税款。</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第八条</w:t>
      </w:r>
      <w:r w:rsidRPr="00FC2D4F">
        <w:rPr>
          <w:rFonts w:hAnsi="宋体" w:cs="宋体" w:hint="eastAsia"/>
          <w:sz w:val="24"/>
        </w:rPr>
        <w:t xml:space="preserve">  契税的纳税义务发生时间，为纳税人签订土地、房屋权属转移合同的当天，或者纳税人取得其他具有土地、房屋权属转移合同性质凭证的当天。</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第九条</w:t>
      </w:r>
      <w:r w:rsidRPr="00FC2D4F">
        <w:rPr>
          <w:rFonts w:hAnsi="宋体" w:cs="宋体" w:hint="eastAsia"/>
          <w:sz w:val="24"/>
        </w:rPr>
        <w:t xml:space="preserve">  纳税人应当自纳税义务发生之日起１０日内，向土地、房屋所在地的契税征收机关办理纳税申报，并在契税征收机关核定的期限内缴纳税款。</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第十条</w:t>
      </w:r>
      <w:r w:rsidRPr="00FC2D4F">
        <w:rPr>
          <w:rFonts w:hAnsi="宋体" w:cs="宋体" w:hint="eastAsia"/>
          <w:sz w:val="24"/>
        </w:rPr>
        <w:t xml:space="preserve">  纳税人办理纳税事宜后，契税征收机关应当向纳税人开具契税完税凭证。</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第十一条</w:t>
      </w:r>
      <w:r w:rsidRPr="00FC2D4F">
        <w:rPr>
          <w:rFonts w:hAnsi="宋体" w:cs="宋体" w:hint="eastAsia"/>
          <w:sz w:val="24"/>
        </w:rPr>
        <w:t xml:space="preserve">  纳税人应当持契税完税凭证和其他规定的文件材料，依法向土地管理部门、房产管理部门办理有关土地、房屋的权属变更登记手续。</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纳税人未出具契税完税凭证的，土地管理部门、房产管理部门不予办理有关土地、房屋的权属变更登记手续。</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第十二条</w:t>
      </w:r>
      <w:r w:rsidRPr="00FC2D4F">
        <w:rPr>
          <w:rFonts w:hAnsi="宋体" w:cs="宋体" w:hint="eastAsia"/>
          <w:sz w:val="24"/>
        </w:rPr>
        <w:t xml:space="preserve">  契税征收机关为土地、房屋所在地的财政机关或者地方税务机关。具体征收机关由省、自治区、直辖市人民政府确定。</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土地管理部门、房产管理部门应当向契税征收机关提供有关资料，并协助契税征收机关依法征收契税。</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第十三条</w:t>
      </w:r>
      <w:r w:rsidRPr="00FC2D4F">
        <w:rPr>
          <w:rFonts w:hAnsi="宋体" w:cs="宋体" w:hint="eastAsia"/>
          <w:sz w:val="24"/>
        </w:rPr>
        <w:t xml:space="preserve">  契税的征收管理，依照本条例和有关法律、行政法规的规定执行。</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第十四条</w:t>
      </w:r>
      <w:r w:rsidRPr="00FC2D4F">
        <w:rPr>
          <w:rFonts w:hAnsi="宋体" w:cs="宋体" w:hint="eastAsia"/>
          <w:sz w:val="24"/>
        </w:rPr>
        <w:t xml:space="preserve">  财政部根据本条例制定细则。</w:t>
      </w:r>
    </w:p>
    <w:p w:rsidR="00FC2D4F" w:rsidRPr="00FC2D4F" w:rsidRDefault="00FC2D4F" w:rsidP="00FC2D4F">
      <w:pPr>
        <w:pStyle w:val="a5"/>
        <w:spacing w:line="400" w:lineRule="exact"/>
        <w:rPr>
          <w:rFonts w:hAnsi="宋体" w:cs="宋体"/>
          <w:sz w:val="24"/>
        </w:rPr>
      </w:pPr>
      <w:r w:rsidRPr="00FC2D4F">
        <w:rPr>
          <w:rFonts w:hAnsi="宋体" w:cs="宋体" w:hint="eastAsia"/>
          <w:sz w:val="24"/>
        </w:rPr>
        <w:t xml:space="preserve">    </w:t>
      </w:r>
      <w:r w:rsidRPr="00FC2D4F">
        <w:rPr>
          <w:rFonts w:eastAsia="黑体" w:hAnsi="宋体" w:cs="宋体" w:hint="eastAsia"/>
          <w:sz w:val="24"/>
        </w:rPr>
        <w:t>第十五条</w:t>
      </w:r>
      <w:r w:rsidRPr="00FC2D4F">
        <w:rPr>
          <w:rFonts w:hAnsi="宋体" w:cs="宋体" w:hint="eastAsia"/>
          <w:sz w:val="24"/>
        </w:rPr>
        <w:t xml:space="preserve">  本条例自１９９７年１０月１日起施行。１９５０年４月３日中央人民政府政务院发布的《契税暂行条例》同时废止。</w:t>
      </w:r>
    </w:p>
    <w:p w:rsidR="00176A99" w:rsidRPr="00FC2D4F" w:rsidRDefault="00176A99"/>
    <w:sectPr w:rsidR="00176A99" w:rsidRPr="00FC2D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75F" w:rsidRDefault="00CB675F" w:rsidP="00FC2D4F">
      <w:r>
        <w:separator/>
      </w:r>
    </w:p>
  </w:endnote>
  <w:endnote w:type="continuationSeparator" w:id="0">
    <w:p w:rsidR="00CB675F" w:rsidRDefault="00CB675F" w:rsidP="00FC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大标宋简体">
    <w:altName w:val="宋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75F" w:rsidRDefault="00CB675F" w:rsidP="00FC2D4F">
      <w:r>
        <w:separator/>
      </w:r>
    </w:p>
  </w:footnote>
  <w:footnote w:type="continuationSeparator" w:id="0">
    <w:p w:rsidR="00CB675F" w:rsidRDefault="00CB675F" w:rsidP="00FC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4F"/>
    <w:rsid w:val="00176A99"/>
    <w:rsid w:val="009F2CAD"/>
    <w:rsid w:val="00CB675F"/>
    <w:rsid w:val="00FC2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2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2D4F"/>
    <w:rPr>
      <w:sz w:val="18"/>
      <w:szCs w:val="18"/>
    </w:rPr>
  </w:style>
  <w:style w:type="paragraph" w:styleId="a4">
    <w:name w:val="footer"/>
    <w:basedOn w:val="a"/>
    <w:link w:val="Char0"/>
    <w:uiPriority w:val="99"/>
    <w:semiHidden/>
    <w:unhideWhenUsed/>
    <w:rsid w:val="00FC2D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2D4F"/>
    <w:rPr>
      <w:sz w:val="18"/>
      <w:szCs w:val="18"/>
    </w:rPr>
  </w:style>
  <w:style w:type="paragraph" w:styleId="a5">
    <w:name w:val="Plain Text"/>
    <w:basedOn w:val="a"/>
    <w:link w:val="Char1"/>
    <w:rsid w:val="00FC2D4F"/>
    <w:rPr>
      <w:rFonts w:ascii="宋体" w:eastAsia="宋体" w:hAnsi="Courier New" w:cs="Courier New"/>
      <w:szCs w:val="21"/>
    </w:rPr>
  </w:style>
  <w:style w:type="character" w:customStyle="1" w:styleId="Char1">
    <w:name w:val="纯文本 Char"/>
    <w:basedOn w:val="a0"/>
    <w:link w:val="a5"/>
    <w:rsid w:val="00FC2D4F"/>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2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2D4F"/>
    <w:rPr>
      <w:sz w:val="18"/>
      <w:szCs w:val="18"/>
    </w:rPr>
  </w:style>
  <w:style w:type="paragraph" w:styleId="a4">
    <w:name w:val="footer"/>
    <w:basedOn w:val="a"/>
    <w:link w:val="Char0"/>
    <w:uiPriority w:val="99"/>
    <w:semiHidden/>
    <w:unhideWhenUsed/>
    <w:rsid w:val="00FC2D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2D4F"/>
    <w:rPr>
      <w:sz w:val="18"/>
      <w:szCs w:val="18"/>
    </w:rPr>
  </w:style>
  <w:style w:type="paragraph" w:styleId="a5">
    <w:name w:val="Plain Text"/>
    <w:basedOn w:val="a"/>
    <w:link w:val="Char1"/>
    <w:rsid w:val="00FC2D4F"/>
    <w:rPr>
      <w:rFonts w:ascii="宋体" w:eastAsia="宋体" w:hAnsi="Courier New" w:cs="Courier New"/>
      <w:szCs w:val="21"/>
    </w:rPr>
  </w:style>
  <w:style w:type="character" w:customStyle="1" w:styleId="Char1">
    <w:name w:val="纯文本 Char"/>
    <w:basedOn w:val="a0"/>
    <w:link w:val="a5"/>
    <w:rsid w:val="00FC2D4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zhangyanni</cp:lastModifiedBy>
  <cp:revision>2</cp:revision>
  <dcterms:created xsi:type="dcterms:W3CDTF">2015-11-26T13:30:00Z</dcterms:created>
  <dcterms:modified xsi:type="dcterms:W3CDTF">2015-11-26T13:30:00Z</dcterms:modified>
</cp:coreProperties>
</file>